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EB8FB" w14:textId="77777777" w:rsidR="0050500F" w:rsidRPr="00873F03" w:rsidRDefault="0050500F" w:rsidP="0050500F">
      <w:pPr>
        <w:rPr>
          <w:rFonts w:ascii="Arial" w:hAnsi="Arial" w:cs="Arial"/>
          <w:sz w:val="18"/>
          <w:szCs w:val="18"/>
        </w:rPr>
      </w:pPr>
      <w:bookmarkStart w:id="0" w:name="_GoBack"/>
      <w:bookmarkEnd w:id="0"/>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873F03" w14:paraId="09A05979" w14:textId="77777777" w:rsidTr="000A38F3">
        <w:trPr>
          <w:tblCellSpacing w:w="0" w:type="dxa"/>
          <w:jc w:val="center"/>
        </w:trPr>
        <w:tc>
          <w:tcPr>
            <w:tcW w:w="0" w:type="auto"/>
            <w:vAlign w:val="center"/>
          </w:tcPr>
          <w:p w14:paraId="333B6BB9" w14:textId="77777777" w:rsidR="0050500F" w:rsidRPr="00873F03" w:rsidRDefault="009D678A" w:rsidP="00D37E70">
            <w:pPr>
              <w:jc w:val="center"/>
              <w:rPr>
                <w:rFonts w:ascii="Arial" w:hAnsi="Arial" w:cs="Arial"/>
                <w:bCs/>
                <w:sz w:val="32"/>
                <w:szCs w:val="32"/>
              </w:rPr>
            </w:pPr>
            <w:r w:rsidRPr="00873F03">
              <w:rPr>
                <w:rFonts w:ascii="Arial" w:hAnsi="Arial" w:cs="Arial"/>
                <w:bCs/>
                <w:sz w:val="32"/>
                <w:szCs w:val="32"/>
              </w:rPr>
              <w:t>Notice seeking possession of a property let on an Assured Tenancy or an Assured Agricultural Occupancy</w:t>
            </w:r>
          </w:p>
        </w:tc>
      </w:tr>
    </w:tbl>
    <w:p w14:paraId="67953273" w14:textId="77777777" w:rsidR="009D678A" w:rsidRPr="00873F03" w:rsidRDefault="009D678A" w:rsidP="009D678A">
      <w:pPr>
        <w:widowControl/>
        <w:spacing w:before="120"/>
        <w:rPr>
          <w:rFonts w:ascii="Arial" w:hAnsi="Arial" w:cs="Arial"/>
          <w:sz w:val="18"/>
          <w:szCs w:val="18"/>
        </w:rPr>
      </w:pPr>
      <w:r w:rsidRPr="00873F03">
        <w:rPr>
          <w:rFonts w:ascii="Arial" w:hAnsi="Arial" w:cs="Arial"/>
          <w:sz w:val="18"/>
          <w:szCs w:val="18"/>
        </w:rPr>
        <w:t>Housing Act 1988 section 8 as amended by section 151 of the Housing Act 1996, section 97 of the Anti-social Behaviour, Crime and Policing Act 2014, and section 41 of the Immigration Act 2016.</w:t>
      </w:r>
    </w:p>
    <w:p w14:paraId="61BD4828" w14:textId="77777777" w:rsidR="009D678A" w:rsidRPr="00873F03" w:rsidRDefault="009D678A" w:rsidP="009D678A">
      <w:pPr>
        <w:widowControl/>
        <w:spacing w:before="120"/>
        <w:rPr>
          <w:rFonts w:ascii="Arial" w:hAnsi="Arial" w:cs="Arial"/>
          <w:sz w:val="18"/>
          <w:szCs w:val="18"/>
        </w:rPr>
      </w:pPr>
    </w:p>
    <w:p w14:paraId="35861354" w14:textId="77777777" w:rsidR="009D678A" w:rsidRPr="00873F03" w:rsidRDefault="009D678A" w:rsidP="009D678A">
      <w:pPr>
        <w:pStyle w:val="ColorfulList-Accent1"/>
        <w:widowControl/>
        <w:numPr>
          <w:ilvl w:val="0"/>
          <w:numId w:val="9"/>
        </w:numPr>
        <w:ind w:left="873" w:hanging="391"/>
        <w:contextualSpacing w:val="0"/>
        <w:rPr>
          <w:rFonts w:ascii="Arial" w:hAnsi="Arial" w:cs="Arial"/>
          <w:sz w:val="18"/>
          <w:szCs w:val="18"/>
        </w:rPr>
      </w:pPr>
      <w:r w:rsidRPr="00873F03">
        <w:rPr>
          <w:rFonts w:ascii="Arial" w:hAnsi="Arial" w:cs="Arial"/>
          <w:sz w:val="18"/>
          <w:szCs w:val="18"/>
        </w:rPr>
        <w:t>Please write clearly in black ink.</w:t>
      </w:r>
    </w:p>
    <w:p w14:paraId="73A04D76" w14:textId="77777777" w:rsidR="009D678A" w:rsidRPr="00873F03" w:rsidRDefault="009D678A" w:rsidP="009D678A">
      <w:pPr>
        <w:pStyle w:val="ColorfulList-Accent1"/>
        <w:widowControl/>
        <w:numPr>
          <w:ilvl w:val="0"/>
          <w:numId w:val="9"/>
        </w:numPr>
        <w:ind w:left="873" w:hanging="391"/>
        <w:contextualSpacing w:val="0"/>
        <w:rPr>
          <w:rFonts w:ascii="Arial" w:hAnsi="Arial" w:cs="Arial"/>
          <w:sz w:val="18"/>
          <w:szCs w:val="18"/>
        </w:rPr>
      </w:pPr>
      <w:r w:rsidRPr="00873F03">
        <w:rPr>
          <w:rFonts w:ascii="Arial" w:hAnsi="Arial" w:cs="Arial"/>
          <w:sz w:val="18"/>
          <w:szCs w:val="18"/>
        </w:rPr>
        <w:t>Please cross out text marked with an asterisk (*) that does not apply.</w:t>
      </w:r>
    </w:p>
    <w:p w14:paraId="67C8A0CD" w14:textId="77777777" w:rsidR="009D678A" w:rsidRPr="00873F03" w:rsidRDefault="009D678A" w:rsidP="009D678A">
      <w:pPr>
        <w:pStyle w:val="ColorfulList-Accent1"/>
        <w:widowControl/>
        <w:numPr>
          <w:ilvl w:val="0"/>
          <w:numId w:val="9"/>
        </w:numPr>
        <w:ind w:left="873" w:hanging="391"/>
        <w:contextualSpacing w:val="0"/>
        <w:rPr>
          <w:rFonts w:ascii="Arial" w:hAnsi="Arial" w:cs="Arial"/>
          <w:sz w:val="18"/>
          <w:szCs w:val="18"/>
        </w:rPr>
      </w:pPr>
      <w:r w:rsidRPr="00873F03">
        <w:rPr>
          <w:rFonts w:ascii="Arial" w:hAnsi="Arial" w:cs="Arial"/>
          <w:sz w:val="18"/>
          <w:szCs w:val="18"/>
        </w:rPr>
        <w:t>This form should be used where possession of accommodation let under an assured tenancy, an assured agricultural occupancy or an assured shorthold tenancy is sought on one of the grounds in Schedule 2 to the Housing Act 1988.</w:t>
      </w:r>
    </w:p>
    <w:p w14:paraId="16CDB8E9" w14:textId="77777777" w:rsidR="009D678A" w:rsidRPr="00873F03" w:rsidRDefault="009D678A" w:rsidP="009D678A">
      <w:pPr>
        <w:pStyle w:val="ColorfulList-Accent1"/>
        <w:widowControl/>
        <w:numPr>
          <w:ilvl w:val="0"/>
          <w:numId w:val="9"/>
        </w:numPr>
        <w:ind w:left="873" w:hanging="391"/>
        <w:contextualSpacing w:val="0"/>
        <w:rPr>
          <w:rFonts w:ascii="Arial" w:hAnsi="Arial" w:cs="Arial"/>
          <w:sz w:val="18"/>
          <w:szCs w:val="18"/>
        </w:rPr>
      </w:pPr>
      <w:r w:rsidRPr="00873F03">
        <w:rPr>
          <w:rFonts w:ascii="Arial" w:hAnsi="Arial" w:cs="Arial"/>
          <w:sz w:val="18"/>
          <w:szCs w:val="18"/>
        </w:rPr>
        <w:t>Do not use this form if possession is sought on the "shorthold" ground under section 21 of the Housing Act 1988 from an assured shorthold tenant where the fixed term has come to an end or, for assured shorthold tenancies with no fixed term which started on or after 28th February 1997, after six months has elapsed. Form 6A 'Notice seeking possession of a property let on an Assured Shorthold Tenancy' is prescribed for these cases.</w:t>
      </w:r>
    </w:p>
    <w:p w14:paraId="6D3B6D5A" w14:textId="77777777" w:rsidR="009D678A" w:rsidRPr="00873F03" w:rsidRDefault="009D678A" w:rsidP="009D678A">
      <w:pPr>
        <w:widowControl/>
        <w:tabs>
          <w:tab w:val="left" w:leader="dot" w:pos="10490"/>
        </w:tabs>
        <w:spacing w:before="120"/>
        <w:rPr>
          <w:rFonts w:ascii="Arial" w:hAnsi="Arial" w:cs="Arial"/>
          <w:sz w:val="18"/>
          <w:szCs w:val="18"/>
        </w:rPr>
      </w:pPr>
    </w:p>
    <w:p w14:paraId="1BDF0411" w14:textId="77777777" w:rsidR="009D678A" w:rsidRPr="00873F03" w:rsidRDefault="009D678A" w:rsidP="009D678A">
      <w:pPr>
        <w:widowControl/>
        <w:tabs>
          <w:tab w:val="left" w:leader="dot" w:pos="10490"/>
        </w:tabs>
        <w:spacing w:before="120"/>
        <w:rPr>
          <w:rFonts w:ascii="Arial" w:eastAsia="Times New Roman" w:hAnsi="Arial" w:cs="Arial"/>
          <w:i/>
          <w:iCs/>
          <w:sz w:val="18"/>
          <w:szCs w:val="18"/>
          <w:lang w:eastAsia="fr-FR"/>
        </w:rPr>
      </w:pPr>
      <w:r w:rsidRPr="00873F03">
        <w:rPr>
          <w:rFonts w:ascii="Arial" w:eastAsia="Times New Roman" w:hAnsi="Arial" w:cs="Arial"/>
          <w:iCs/>
          <w:sz w:val="18"/>
          <w:szCs w:val="18"/>
          <w:lang w:eastAsia="fr-FR"/>
        </w:rPr>
        <w:t xml:space="preserve">1. To </w:t>
      </w:r>
      <w:r w:rsidRPr="00873F03">
        <w:rPr>
          <w:rFonts w:ascii="Arial" w:eastAsia="Times New Roman" w:hAnsi="Arial" w:cs="Arial"/>
          <w:i/>
          <w:iCs/>
          <w:sz w:val="18"/>
          <w:szCs w:val="18"/>
          <w:lang w:eastAsia="fr-FR"/>
        </w:rPr>
        <w:t>[Name(s) of tenant(s)/licensee(s)*]</w:t>
      </w:r>
    </w:p>
    <w:p w14:paraId="55ABC914"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3A4DFA5A"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5C8A32B9"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3CC8CFDB"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7EDAC691"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2A00A9DB" w14:textId="77777777" w:rsidR="009D678A" w:rsidRPr="00873F03" w:rsidRDefault="00110534" w:rsidP="009D678A">
      <w:pPr>
        <w:widowControl/>
        <w:tabs>
          <w:tab w:val="left" w:leader="dot" w:pos="10490"/>
        </w:tabs>
        <w:spacing w:before="120"/>
        <w:rPr>
          <w:rFonts w:ascii="Arial" w:hAnsi="Arial" w:cs="Arial"/>
          <w:i/>
          <w:iCs/>
          <w:sz w:val="18"/>
          <w:szCs w:val="18"/>
        </w:rPr>
      </w:pPr>
      <w:r w:rsidRPr="00873F03">
        <w:rPr>
          <w:rFonts w:ascii="Arial" w:hAnsi="Arial" w:cs="Arial"/>
          <w:sz w:val="18"/>
          <w:szCs w:val="18"/>
        </w:rPr>
        <w:t>2</w:t>
      </w:r>
      <w:r w:rsidR="009D678A" w:rsidRPr="00873F03">
        <w:rPr>
          <w:rFonts w:ascii="Arial" w:hAnsi="Arial" w:cs="Arial"/>
          <w:sz w:val="18"/>
          <w:szCs w:val="18"/>
        </w:rPr>
        <w:t xml:space="preserve">. </w:t>
      </w:r>
      <w:r w:rsidRPr="00873F03">
        <w:rPr>
          <w:rFonts w:ascii="Arial" w:hAnsi="Arial" w:cs="Arial"/>
          <w:sz w:val="18"/>
          <w:szCs w:val="18"/>
        </w:rPr>
        <w:t>Your landlord/licensor* intends to apply to the court for an order requiring you to give up possession of:</w:t>
      </w:r>
      <w:r w:rsidR="009D678A" w:rsidRPr="00873F03">
        <w:rPr>
          <w:rFonts w:ascii="Arial" w:hAnsi="Arial" w:cs="Arial"/>
          <w:sz w:val="18"/>
          <w:szCs w:val="18"/>
        </w:rPr>
        <w:t xml:space="preserve"> </w:t>
      </w:r>
      <w:r w:rsidR="009D678A" w:rsidRPr="00873F03">
        <w:rPr>
          <w:rFonts w:ascii="Arial" w:eastAsia="Times New Roman" w:hAnsi="Arial" w:cs="Arial"/>
          <w:i/>
          <w:iCs/>
          <w:sz w:val="18"/>
          <w:szCs w:val="18"/>
          <w:lang w:eastAsia="fr-FR"/>
        </w:rPr>
        <w:t>[Address of premises]</w:t>
      </w:r>
    </w:p>
    <w:p w14:paraId="7680EFBA" w14:textId="77777777" w:rsidR="009D678A" w:rsidRPr="00873F03" w:rsidRDefault="009D678A" w:rsidP="009D678A">
      <w:pPr>
        <w:widowControl/>
        <w:tabs>
          <w:tab w:val="left" w:leader="dot" w:pos="10490"/>
        </w:tabs>
        <w:spacing w:before="120"/>
        <w:rPr>
          <w:rFonts w:ascii="Arial" w:hAnsi="Arial" w:cs="Arial"/>
          <w:sz w:val="18"/>
          <w:szCs w:val="18"/>
        </w:rPr>
      </w:pPr>
    </w:p>
    <w:p w14:paraId="4B79A31D"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147362C9"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29A164EE"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2FA9C2DF" w14:textId="77777777" w:rsidR="009D678A" w:rsidRPr="00873F03" w:rsidRDefault="009D678A" w:rsidP="009D678A">
      <w:pPr>
        <w:widowControl/>
        <w:tabs>
          <w:tab w:val="left" w:leader="dot" w:pos="10490"/>
        </w:tabs>
        <w:spacing w:before="120"/>
        <w:rPr>
          <w:rFonts w:ascii="Arial" w:hAnsi="Arial" w:cs="Arial"/>
          <w:sz w:val="18"/>
          <w:szCs w:val="18"/>
        </w:rPr>
      </w:pPr>
    </w:p>
    <w:p w14:paraId="1EA5B8A2" w14:textId="77777777" w:rsidR="009D678A" w:rsidRPr="00873F03" w:rsidRDefault="00110534" w:rsidP="009D678A">
      <w:pPr>
        <w:widowControl/>
        <w:tabs>
          <w:tab w:val="left" w:leader="dot" w:pos="7371"/>
          <w:tab w:val="left" w:leader="dot" w:pos="10490"/>
        </w:tabs>
        <w:spacing w:before="120"/>
        <w:rPr>
          <w:rFonts w:ascii="Arial" w:hAnsi="Arial" w:cs="Arial"/>
          <w:sz w:val="18"/>
          <w:szCs w:val="18"/>
        </w:rPr>
      </w:pPr>
      <w:r w:rsidRPr="00873F03">
        <w:rPr>
          <w:rFonts w:ascii="Arial" w:hAnsi="Arial" w:cs="Arial"/>
          <w:sz w:val="18"/>
          <w:szCs w:val="18"/>
        </w:rPr>
        <w:t>3</w:t>
      </w:r>
      <w:r w:rsidR="009D678A" w:rsidRPr="00873F03">
        <w:rPr>
          <w:rFonts w:ascii="Arial" w:hAnsi="Arial" w:cs="Arial"/>
          <w:sz w:val="18"/>
          <w:szCs w:val="18"/>
        </w:rPr>
        <w:t xml:space="preserve">. </w:t>
      </w:r>
      <w:r w:rsidRPr="00873F03">
        <w:rPr>
          <w:rFonts w:ascii="Arial" w:hAnsi="Arial" w:cs="Arial"/>
          <w:sz w:val="18"/>
          <w:szCs w:val="18"/>
        </w:rPr>
        <w:t>Your landlord/licensor* intends</w:t>
      </w:r>
      <w:r w:rsidR="009D678A" w:rsidRPr="00873F03">
        <w:rPr>
          <w:rFonts w:ascii="Arial" w:hAnsi="Arial" w:cs="Arial"/>
          <w:sz w:val="18"/>
          <w:szCs w:val="18"/>
        </w:rPr>
        <w:t xml:space="preserve"> to seek possession on ground(s) …………………………………………….</w:t>
      </w:r>
    </w:p>
    <w:p w14:paraId="56A8ED9A" w14:textId="77777777" w:rsidR="009D678A" w:rsidRPr="00873F03" w:rsidRDefault="00110534" w:rsidP="009D678A">
      <w:pPr>
        <w:widowControl/>
        <w:tabs>
          <w:tab w:val="left" w:leader="dot" w:pos="10490"/>
        </w:tabs>
        <w:spacing w:before="120"/>
        <w:rPr>
          <w:rFonts w:ascii="Arial" w:eastAsia="Times New Roman" w:hAnsi="Arial" w:cs="Arial"/>
          <w:i/>
          <w:iCs/>
          <w:sz w:val="18"/>
          <w:szCs w:val="18"/>
          <w:lang w:eastAsia="fr-FR"/>
        </w:rPr>
      </w:pPr>
      <w:r w:rsidRPr="00873F03">
        <w:rPr>
          <w:rFonts w:ascii="Arial" w:hAnsi="Arial" w:cs="Arial"/>
          <w:sz w:val="18"/>
          <w:szCs w:val="18"/>
        </w:rPr>
        <w:t>in Schedule 2 to the Housing Act 1988 (as amended), which read(s):</w:t>
      </w:r>
      <w:r w:rsidR="009D678A" w:rsidRPr="00873F03">
        <w:rPr>
          <w:rFonts w:ascii="Arial" w:hAnsi="Arial" w:cs="Arial"/>
          <w:sz w:val="18"/>
          <w:szCs w:val="18"/>
        </w:rPr>
        <w:t xml:space="preserve"> </w:t>
      </w:r>
      <w:r w:rsidR="009D678A" w:rsidRPr="00873F03">
        <w:rPr>
          <w:rFonts w:ascii="Arial" w:eastAsia="Times New Roman" w:hAnsi="Arial" w:cs="Arial"/>
          <w:i/>
          <w:iCs/>
          <w:sz w:val="18"/>
          <w:szCs w:val="18"/>
          <w:lang w:eastAsia="fr-FR"/>
        </w:rPr>
        <w:t>[Give the full text (as set out in the Housing Act 1988 (as amended) of each ground which is being relied on. Continue on a separate sheet if necessary].</w:t>
      </w:r>
    </w:p>
    <w:p w14:paraId="29B0031D" w14:textId="77777777" w:rsidR="009D678A" w:rsidRPr="00873F03" w:rsidRDefault="009D678A" w:rsidP="009D678A">
      <w:pPr>
        <w:widowControl/>
        <w:tabs>
          <w:tab w:val="left" w:leader="dot" w:pos="7371"/>
          <w:tab w:val="left" w:leader="dot" w:pos="10490"/>
        </w:tabs>
        <w:spacing w:before="120"/>
        <w:rPr>
          <w:rFonts w:ascii="Arial" w:hAnsi="Arial" w:cs="Arial"/>
          <w:sz w:val="18"/>
          <w:szCs w:val="18"/>
        </w:rPr>
      </w:pPr>
    </w:p>
    <w:p w14:paraId="60744507"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6789010C"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0DFA0B98"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4C9B7EB7" w14:textId="77777777" w:rsidR="00110534" w:rsidRPr="00873F03" w:rsidRDefault="00110534" w:rsidP="00110534">
      <w:pPr>
        <w:widowControl/>
        <w:tabs>
          <w:tab w:val="left" w:leader="dot" w:pos="10490"/>
        </w:tabs>
        <w:spacing w:before="120"/>
        <w:ind w:left="238"/>
        <w:rPr>
          <w:rFonts w:ascii="Arial" w:hAnsi="Arial" w:cs="Arial"/>
          <w:sz w:val="18"/>
          <w:szCs w:val="18"/>
        </w:rPr>
      </w:pPr>
    </w:p>
    <w:p w14:paraId="04590AAD" w14:textId="77777777" w:rsidR="009D678A" w:rsidRPr="00873F03" w:rsidRDefault="00110534" w:rsidP="00110534">
      <w:pPr>
        <w:widowControl/>
        <w:tabs>
          <w:tab w:val="left" w:leader="dot" w:pos="10490"/>
        </w:tabs>
        <w:spacing w:before="120"/>
        <w:ind w:left="238"/>
        <w:rPr>
          <w:rFonts w:ascii="Arial" w:hAnsi="Arial" w:cs="Arial"/>
          <w:sz w:val="18"/>
          <w:szCs w:val="18"/>
        </w:rPr>
      </w:pPr>
      <w:r w:rsidRPr="00873F03">
        <w:rPr>
          <w:rFonts w:ascii="Arial" w:hAnsi="Arial" w:cs="Arial"/>
          <w:sz w:val="18"/>
          <w:szCs w:val="18"/>
        </w:rPr>
        <w:t>4</w:t>
      </w:r>
      <w:r w:rsidR="009D678A" w:rsidRPr="00873F03">
        <w:rPr>
          <w:rFonts w:ascii="Arial" w:hAnsi="Arial" w:cs="Arial"/>
          <w:sz w:val="18"/>
          <w:szCs w:val="18"/>
        </w:rPr>
        <w:t xml:space="preserve">. </w:t>
      </w:r>
      <w:r w:rsidRPr="00873F03">
        <w:rPr>
          <w:rFonts w:ascii="Arial" w:hAnsi="Arial" w:cs="Arial"/>
          <w:sz w:val="18"/>
          <w:szCs w:val="18"/>
        </w:rPr>
        <w:t>Give a full explanation of why each ground is being relied on:</w:t>
      </w:r>
    </w:p>
    <w:p w14:paraId="66FB3A4E" w14:textId="77777777" w:rsidR="009D678A" w:rsidRPr="00873F03" w:rsidRDefault="009D678A" w:rsidP="009D678A">
      <w:pPr>
        <w:widowControl/>
        <w:tabs>
          <w:tab w:val="left" w:leader="dot" w:pos="7371"/>
          <w:tab w:val="left" w:leader="dot" w:pos="10490"/>
        </w:tabs>
        <w:spacing w:before="120"/>
        <w:rPr>
          <w:rFonts w:ascii="Arial" w:hAnsi="Arial" w:cs="Arial"/>
          <w:sz w:val="18"/>
          <w:szCs w:val="18"/>
        </w:rPr>
      </w:pPr>
    </w:p>
    <w:p w14:paraId="4EF8A9A9"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3491A4BE"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5269D986"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41CAD4FA" w14:textId="77777777" w:rsidR="009D678A" w:rsidRPr="00873F03" w:rsidRDefault="009D678A" w:rsidP="009D678A">
      <w:pPr>
        <w:widowControl/>
        <w:tabs>
          <w:tab w:val="left" w:leader="dot" w:pos="7371"/>
          <w:tab w:val="left" w:leader="dot" w:pos="10490"/>
        </w:tabs>
        <w:spacing w:before="120"/>
        <w:rPr>
          <w:rFonts w:ascii="Arial" w:hAnsi="Arial" w:cs="Arial"/>
          <w:sz w:val="18"/>
          <w:szCs w:val="18"/>
        </w:rPr>
      </w:pPr>
    </w:p>
    <w:p w14:paraId="1D5958DC"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07B2A1D4"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6AF6F471"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1F0C7642" w14:textId="77777777" w:rsidR="00110534" w:rsidRPr="00873F03" w:rsidRDefault="00110534" w:rsidP="009D678A">
      <w:pPr>
        <w:widowControl/>
        <w:spacing w:before="240"/>
        <w:rPr>
          <w:rFonts w:ascii="Arial" w:hAnsi="Arial" w:cs="Arial"/>
          <w:b/>
          <w:sz w:val="18"/>
          <w:szCs w:val="18"/>
        </w:rPr>
      </w:pPr>
      <w:r w:rsidRPr="00873F03">
        <w:rPr>
          <w:rFonts w:ascii="Arial" w:hAnsi="Arial" w:cs="Arial"/>
          <w:b/>
          <w:sz w:val="18"/>
          <w:szCs w:val="18"/>
        </w:rPr>
        <w:t>Notes on the grounds for possession</w:t>
      </w:r>
    </w:p>
    <w:p w14:paraId="3C218856"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 xml:space="preserve">If the court is satisfied that any of grounds 1 to 8 is established, it must make an order (but see below in respect of fixed term tenancies). </w:t>
      </w:r>
    </w:p>
    <w:p w14:paraId="6D781438"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 xml:space="preserve">Before the court will grant an order on any of grounds 9 to 17, it must be satisfied that it is reasonable to require you to leave. This means that, if one of these grounds is set out in section 3, you will be able to suggest to the court that it is not reasonable that you should have to leave, even if you accept that the ground applies.   </w:t>
      </w:r>
    </w:p>
    <w:p w14:paraId="32ACA566"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The court will not make an order under grounds 1, 3 to 6</w:t>
      </w:r>
      <w:r w:rsidRPr="00873F03">
        <w:rPr>
          <w:rStyle w:val="FootnoteReference"/>
          <w:rFonts w:ascii="Arial" w:hAnsi="Arial" w:cs="Arial"/>
          <w:sz w:val="18"/>
          <w:szCs w:val="18"/>
        </w:rPr>
        <w:footnoteReference w:id="1"/>
      </w:r>
      <w:r w:rsidRPr="00873F03">
        <w:rPr>
          <w:rFonts w:ascii="Arial" w:hAnsi="Arial" w:cs="Arial"/>
          <w:sz w:val="18"/>
          <w:szCs w:val="18"/>
        </w:rPr>
        <w:t xml:space="preserve">, 9 or 16, to take effect during the fixed term of the tenancy (if there is one) and it will only make an order during the fixed term on grounds 2, 7, 7A, 8, 10 to 15 or 17 if the terms of the tenancy make provision for it to be </w:t>
      </w:r>
      <w:proofErr w:type="gramStart"/>
      <w:r w:rsidRPr="00873F03">
        <w:rPr>
          <w:rFonts w:ascii="Arial" w:hAnsi="Arial" w:cs="Arial"/>
          <w:sz w:val="18"/>
          <w:szCs w:val="18"/>
        </w:rPr>
        <w:t>brought to an end</w:t>
      </w:r>
      <w:proofErr w:type="gramEnd"/>
      <w:r w:rsidRPr="00873F03">
        <w:rPr>
          <w:rFonts w:ascii="Arial" w:hAnsi="Arial" w:cs="Arial"/>
          <w:sz w:val="18"/>
          <w:szCs w:val="18"/>
        </w:rPr>
        <w:t xml:space="preserve"> on any of these grounds. It may make an order for possession on ground 7B during a fixed-term of the tenancy even if the terms of the tenancy do not make provision for it to be </w:t>
      </w:r>
      <w:proofErr w:type="gramStart"/>
      <w:r w:rsidRPr="00873F03">
        <w:rPr>
          <w:rFonts w:ascii="Arial" w:hAnsi="Arial" w:cs="Arial"/>
          <w:sz w:val="18"/>
          <w:szCs w:val="18"/>
        </w:rPr>
        <w:t>brought to an end</w:t>
      </w:r>
      <w:proofErr w:type="gramEnd"/>
      <w:r w:rsidRPr="00873F03">
        <w:rPr>
          <w:rFonts w:ascii="Arial" w:hAnsi="Arial" w:cs="Arial"/>
          <w:sz w:val="18"/>
          <w:szCs w:val="18"/>
        </w:rPr>
        <w:t xml:space="preserve"> on this ground.   </w:t>
      </w:r>
    </w:p>
    <w:p w14:paraId="24521A0A"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 xml:space="preserve">Where the court makes an order for possession solely on ground 6 or 9, the landlord must pay your reasonable removal expenses.   </w:t>
      </w:r>
    </w:p>
    <w:p w14:paraId="7CBDBF41" w14:textId="77777777" w:rsidR="009D678A" w:rsidRPr="00873F03" w:rsidRDefault="00110534" w:rsidP="009D678A">
      <w:pPr>
        <w:widowControl/>
        <w:tabs>
          <w:tab w:val="left" w:leader="dot" w:pos="10490"/>
        </w:tabs>
        <w:spacing w:before="120"/>
        <w:rPr>
          <w:rFonts w:ascii="Arial" w:eastAsia="Times New Roman" w:hAnsi="Arial" w:cs="Arial"/>
          <w:i/>
          <w:iCs/>
          <w:sz w:val="18"/>
          <w:szCs w:val="18"/>
          <w:lang w:eastAsia="fr-FR"/>
        </w:rPr>
      </w:pPr>
      <w:r w:rsidRPr="00873F03">
        <w:rPr>
          <w:rFonts w:ascii="Arial" w:hAnsi="Arial" w:cs="Arial"/>
          <w:sz w:val="18"/>
          <w:szCs w:val="18"/>
        </w:rPr>
        <w:t>5</w:t>
      </w:r>
      <w:r w:rsidR="009D678A" w:rsidRPr="00873F03">
        <w:rPr>
          <w:rFonts w:ascii="Arial" w:hAnsi="Arial" w:cs="Arial"/>
          <w:sz w:val="18"/>
          <w:szCs w:val="18"/>
        </w:rPr>
        <w:t>.  T</w:t>
      </w:r>
      <w:r w:rsidRPr="00873F03">
        <w:rPr>
          <w:rFonts w:ascii="Arial" w:hAnsi="Arial" w:cs="Arial"/>
          <w:sz w:val="18"/>
          <w:szCs w:val="18"/>
        </w:rPr>
        <w:t xml:space="preserve">he court proceedings will not begin until after: </w:t>
      </w:r>
      <w:r w:rsidR="009D678A" w:rsidRPr="00873F03">
        <w:rPr>
          <w:rFonts w:ascii="Arial" w:eastAsia="Times New Roman" w:hAnsi="Arial" w:cs="Arial"/>
          <w:i/>
          <w:iCs/>
          <w:sz w:val="18"/>
          <w:szCs w:val="18"/>
          <w:lang w:eastAsia="fr-FR"/>
        </w:rPr>
        <w:t>[Give the earliest date on which court proceedings can be brought]</w:t>
      </w:r>
    </w:p>
    <w:p w14:paraId="165F27B6" w14:textId="77777777" w:rsidR="009D678A" w:rsidRPr="00873F03" w:rsidRDefault="009D678A" w:rsidP="009D678A">
      <w:pPr>
        <w:widowControl/>
        <w:tabs>
          <w:tab w:val="left" w:leader="dot" w:pos="10490"/>
        </w:tabs>
        <w:spacing w:before="120"/>
        <w:rPr>
          <w:rFonts w:ascii="Arial" w:hAnsi="Arial" w:cs="Arial"/>
          <w:sz w:val="18"/>
          <w:szCs w:val="18"/>
        </w:rPr>
      </w:pPr>
    </w:p>
    <w:p w14:paraId="5B8337C6"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r w:rsidRPr="00873F03">
        <w:rPr>
          <w:rFonts w:ascii="Arial" w:eastAsia="Times New Roman" w:hAnsi="Arial" w:cs="Arial"/>
          <w:iCs/>
          <w:sz w:val="18"/>
          <w:szCs w:val="18"/>
          <w:lang w:eastAsia="fr-FR"/>
        </w:rPr>
        <w:t>……………………………………………………………………………………………………………………………………………</w:t>
      </w:r>
    </w:p>
    <w:p w14:paraId="53FF8BC8" w14:textId="77777777" w:rsidR="009D678A" w:rsidRPr="00873F03" w:rsidRDefault="009D678A" w:rsidP="009D678A">
      <w:pPr>
        <w:widowControl/>
        <w:tabs>
          <w:tab w:val="left" w:leader="dot" w:pos="10490"/>
        </w:tabs>
        <w:spacing w:before="120"/>
        <w:rPr>
          <w:rFonts w:ascii="Arial" w:eastAsia="Times New Roman" w:hAnsi="Arial" w:cs="Arial"/>
          <w:iCs/>
          <w:sz w:val="18"/>
          <w:szCs w:val="18"/>
          <w:lang w:eastAsia="fr-FR"/>
        </w:rPr>
      </w:pPr>
    </w:p>
    <w:p w14:paraId="0DA2643B" w14:textId="77777777" w:rsidR="00110534" w:rsidRPr="00873F03" w:rsidRDefault="00110534" w:rsidP="009D678A">
      <w:pPr>
        <w:widowControl/>
        <w:rPr>
          <w:rFonts w:ascii="Arial" w:hAnsi="Arial" w:cs="Arial"/>
          <w:b/>
          <w:sz w:val="18"/>
          <w:szCs w:val="18"/>
        </w:rPr>
      </w:pPr>
      <w:r w:rsidRPr="00873F03">
        <w:rPr>
          <w:rFonts w:ascii="Arial" w:hAnsi="Arial" w:cs="Arial"/>
          <w:b/>
          <w:sz w:val="18"/>
          <w:szCs w:val="18"/>
        </w:rPr>
        <w:t>Notes on the earliest date on which court proceedings can be brought</w:t>
      </w:r>
    </w:p>
    <w:p w14:paraId="29EBE67B"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Where the landlord is seeking possession on grounds 1, 2, 5 to 7, 9 or 16 (without ground 7A or 14), court proceedings cannot begin earlier than 2 months from the date this notice is served on you and not before the date on which the tenancy (had it not been assured) could have been brought to an end by a notice to quit served at the same time as this notice. This applies even if one of grounds 3, 4, 7B, 8, 10 to 13, 14ZA, 14A, 15 or 17 is also specified.</w:t>
      </w:r>
    </w:p>
    <w:p w14:paraId="59F5B541"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Where the landlord is seeking possession on grounds 3, 4, 7B, 8, 10 to 13, 14ZA, 14A, 15 or 17 (without ground 7A or 14), court proceedings cannot begin earlier than 2 weeks from the date this notice is served. If one of 1, 2, 5 to 7, 9 or 16 grounds is also specified court proceedings cannot begin earlier than two months from the date this notice is served.</w:t>
      </w:r>
    </w:p>
    <w:p w14:paraId="42375DC6"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Where the landlord is seeking possession on ground 7A (with or without other grounds), court proceedings cannot begin earlier than 1 month from the date this notice is served on you and not before the date on which the tenancy (had it not been assured) could have been brought to an end by a notice to quit served at the same time as this notice. A notice seeking possession on ground 7A must be served on you within specified time periods which vary depending on which condition is relied upon:</w:t>
      </w:r>
    </w:p>
    <w:p w14:paraId="611542A1" w14:textId="77777777" w:rsidR="00110534" w:rsidRPr="00873F03" w:rsidRDefault="00110534" w:rsidP="009D678A">
      <w:pPr>
        <w:pStyle w:val="ColorfulList-Accent1"/>
        <w:widowControl/>
        <w:numPr>
          <w:ilvl w:val="1"/>
          <w:numId w:val="11"/>
        </w:numPr>
        <w:spacing w:before="120"/>
        <w:contextualSpacing w:val="0"/>
        <w:rPr>
          <w:rFonts w:ascii="Arial" w:hAnsi="Arial" w:cs="Arial"/>
          <w:sz w:val="18"/>
          <w:szCs w:val="18"/>
        </w:rPr>
      </w:pPr>
      <w:r w:rsidRPr="00873F03">
        <w:rPr>
          <w:rFonts w:ascii="Arial" w:hAnsi="Arial" w:cs="Arial"/>
          <w:sz w:val="18"/>
          <w:szCs w:val="18"/>
        </w:rPr>
        <w:t>Where the landlord proposes to rely on condition 1, 3 or 5: within 12 months of the conviction (or if the conviction is appealed: within 12 months of the conclusion of the appeal);</w:t>
      </w:r>
    </w:p>
    <w:p w14:paraId="07AA0231" w14:textId="77777777" w:rsidR="00110534" w:rsidRPr="00873F03" w:rsidRDefault="00110534" w:rsidP="009D678A">
      <w:pPr>
        <w:pStyle w:val="ColorfulList-Accent1"/>
        <w:widowControl/>
        <w:numPr>
          <w:ilvl w:val="1"/>
          <w:numId w:val="11"/>
        </w:numPr>
        <w:spacing w:before="120"/>
        <w:contextualSpacing w:val="0"/>
        <w:rPr>
          <w:rFonts w:ascii="Arial" w:hAnsi="Arial" w:cs="Arial"/>
          <w:sz w:val="18"/>
          <w:szCs w:val="18"/>
        </w:rPr>
      </w:pPr>
      <w:r w:rsidRPr="00873F03">
        <w:rPr>
          <w:rFonts w:ascii="Arial" w:hAnsi="Arial" w:cs="Arial"/>
          <w:sz w:val="18"/>
          <w:szCs w:val="18"/>
        </w:rPr>
        <w:t>Where the landlord proposes to rely on condition 2: within 12 months of the court’s finding that the injunction has been breached (or if the finding is appealed: within 12 months of the conclusion of the appeal);</w:t>
      </w:r>
    </w:p>
    <w:p w14:paraId="2022D444" w14:textId="77777777" w:rsidR="00110534" w:rsidRPr="00873F03" w:rsidRDefault="00110534" w:rsidP="009D678A">
      <w:pPr>
        <w:pStyle w:val="ColorfulList-Accent1"/>
        <w:widowControl/>
        <w:numPr>
          <w:ilvl w:val="1"/>
          <w:numId w:val="11"/>
        </w:numPr>
        <w:spacing w:before="120"/>
        <w:contextualSpacing w:val="0"/>
        <w:rPr>
          <w:rFonts w:ascii="Arial" w:hAnsi="Arial" w:cs="Arial"/>
          <w:sz w:val="18"/>
          <w:szCs w:val="18"/>
        </w:rPr>
      </w:pPr>
      <w:r w:rsidRPr="00873F03">
        <w:rPr>
          <w:rFonts w:ascii="Arial" w:hAnsi="Arial" w:cs="Arial"/>
          <w:sz w:val="18"/>
          <w:szCs w:val="18"/>
        </w:rPr>
        <w:t xml:space="preserve">Where the landlord proposes to rely on condition 4: within 3 months of the closure order (or if the order is appealed: within 3 months of the conclusion of the appeal).   </w:t>
      </w:r>
    </w:p>
    <w:p w14:paraId="7335EC99"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Where the landlord is seeking possession on ground 14 (with or without other grounds other than ground 7A), court proceedings cannot begin before the date this notice is served.</w:t>
      </w:r>
    </w:p>
    <w:p w14:paraId="76C296C0"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Where the landlord is seeking possession on ground 14A, court proceedings cannot begin unless the landlord has served, or has taken all reasonable steps to serve, a copy of this notice on the partner who has left the property.</w:t>
      </w:r>
    </w:p>
    <w:p w14:paraId="221E369E" w14:textId="77777777" w:rsidR="00110534" w:rsidRPr="00873F03" w:rsidRDefault="00110534" w:rsidP="009D678A">
      <w:pPr>
        <w:pStyle w:val="ColorfulList-Accent1"/>
        <w:widowControl/>
        <w:numPr>
          <w:ilvl w:val="0"/>
          <w:numId w:val="11"/>
        </w:numPr>
        <w:spacing w:before="120"/>
        <w:contextualSpacing w:val="0"/>
        <w:rPr>
          <w:rFonts w:ascii="Arial" w:hAnsi="Arial" w:cs="Arial"/>
          <w:sz w:val="18"/>
          <w:szCs w:val="18"/>
        </w:rPr>
      </w:pPr>
      <w:r w:rsidRPr="00873F03">
        <w:rPr>
          <w:rFonts w:ascii="Arial" w:hAnsi="Arial" w:cs="Arial"/>
          <w:sz w:val="18"/>
          <w:szCs w:val="18"/>
        </w:rPr>
        <w:t>After the date shown in section 5, court proceedings may be begun at once but not later than 12 months from the date on which this notice is served. After this time the notice will lapse and a new notice must be served before possession can be sought.</w:t>
      </w:r>
    </w:p>
    <w:p w14:paraId="7C221067" w14:textId="77777777" w:rsidR="009D678A" w:rsidRPr="00873F03" w:rsidRDefault="009D678A" w:rsidP="009D678A">
      <w:pPr>
        <w:widowControl/>
        <w:spacing w:before="120"/>
        <w:rPr>
          <w:rFonts w:ascii="Arial" w:hAnsi="Arial" w:cs="Arial"/>
          <w:sz w:val="18"/>
          <w:szCs w:val="18"/>
        </w:rPr>
      </w:pPr>
    </w:p>
    <w:p w14:paraId="41DC4AC9" w14:textId="77777777" w:rsidR="00110534" w:rsidRPr="00873F03" w:rsidRDefault="009D678A" w:rsidP="009D678A">
      <w:pPr>
        <w:widowControl/>
        <w:spacing w:before="120"/>
        <w:rPr>
          <w:rFonts w:ascii="Arial" w:hAnsi="Arial" w:cs="Arial"/>
          <w:sz w:val="18"/>
          <w:szCs w:val="18"/>
        </w:rPr>
      </w:pPr>
      <w:r w:rsidRPr="00873F03">
        <w:rPr>
          <w:rFonts w:ascii="Arial" w:hAnsi="Arial" w:cs="Arial"/>
          <w:sz w:val="18"/>
          <w:szCs w:val="18"/>
        </w:rPr>
        <w:t xml:space="preserve">6. </w:t>
      </w:r>
      <w:r w:rsidR="00110534" w:rsidRPr="00873F03">
        <w:rPr>
          <w:rFonts w:ascii="Arial" w:hAnsi="Arial" w:cs="Arial"/>
          <w:sz w:val="18"/>
          <w:szCs w:val="18"/>
        </w:rPr>
        <w:t>Name and address of landlord/licensor*.</w:t>
      </w:r>
    </w:p>
    <w:p w14:paraId="3B2DD52A" w14:textId="77777777" w:rsidR="00110534" w:rsidRPr="00873F03" w:rsidRDefault="00110534" w:rsidP="009D678A">
      <w:pPr>
        <w:widowControl/>
        <w:tabs>
          <w:tab w:val="left" w:leader="dot" w:pos="10490"/>
        </w:tabs>
        <w:spacing w:before="120"/>
        <w:rPr>
          <w:rFonts w:ascii="Arial" w:hAnsi="Arial" w:cs="Arial"/>
          <w:sz w:val="18"/>
          <w:szCs w:val="18"/>
        </w:rPr>
      </w:pPr>
      <w:r w:rsidRPr="00873F03">
        <w:rPr>
          <w:rFonts w:ascii="Arial" w:hAnsi="Arial" w:cs="Arial"/>
          <w:sz w:val="18"/>
          <w:szCs w:val="18"/>
        </w:rPr>
        <w:lastRenderedPageBreak/>
        <w:t>To be signed and dated by the landlord or licensor or the landlord’s or licensor’s agent (someone acting for the landlord or licensor). If there are joint landlords each landlord or the agent must sign unless one signs on behalf of the rest with their agreement.</w:t>
      </w:r>
    </w:p>
    <w:p w14:paraId="6857856C" w14:textId="77777777" w:rsidR="009D678A" w:rsidRPr="00873F03" w:rsidRDefault="009D678A" w:rsidP="009D678A">
      <w:pPr>
        <w:widowControl/>
        <w:tabs>
          <w:tab w:val="left" w:leader="dot" w:pos="10490"/>
        </w:tabs>
        <w:spacing w:before="120"/>
        <w:rPr>
          <w:rFonts w:ascii="Arial" w:hAnsi="Arial" w:cs="Arial"/>
          <w:sz w:val="18"/>
          <w:szCs w:val="18"/>
        </w:rPr>
      </w:pPr>
    </w:p>
    <w:tbl>
      <w:tblPr>
        <w:tblW w:w="0" w:type="auto"/>
        <w:tblLook w:val="04A0" w:firstRow="1" w:lastRow="0" w:firstColumn="1" w:lastColumn="0" w:noHBand="0" w:noVBand="1"/>
      </w:tblPr>
      <w:tblGrid>
        <w:gridCol w:w="7467"/>
        <w:gridCol w:w="2837"/>
      </w:tblGrid>
      <w:tr w:rsidR="00873F03" w:rsidRPr="00873F03" w14:paraId="5891B254" w14:textId="77777777" w:rsidTr="0030173B">
        <w:tc>
          <w:tcPr>
            <w:tcW w:w="7054" w:type="dxa"/>
            <w:shd w:val="clear" w:color="auto" w:fill="auto"/>
          </w:tcPr>
          <w:p w14:paraId="00A65FEC" w14:textId="77777777" w:rsidR="009D678A" w:rsidRPr="00873F03" w:rsidRDefault="009D678A" w:rsidP="0030173B">
            <w:pPr>
              <w:widowControl/>
              <w:tabs>
                <w:tab w:val="left" w:leader="dot" w:pos="10490"/>
              </w:tabs>
              <w:spacing w:before="120"/>
              <w:rPr>
                <w:rFonts w:ascii="Arial" w:hAnsi="Arial" w:cs="Arial"/>
                <w:i/>
                <w:iCs/>
                <w:sz w:val="18"/>
                <w:szCs w:val="18"/>
              </w:rPr>
            </w:pPr>
            <w:r w:rsidRPr="00873F03">
              <w:rPr>
                <w:rFonts w:ascii="Arial" w:hAnsi="Arial" w:cs="Arial"/>
                <w:i/>
                <w:iCs/>
                <w:sz w:val="18"/>
                <w:szCs w:val="18"/>
              </w:rPr>
              <w:t>Signed</w:t>
            </w:r>
          </w:p>
          <w:p w14:paraId="09BA927E" w14:textId="77777777" w:rsidR="009D678A" w:rsidRPr="00873F03" w:rsidRDefault="009D678A" w:rsidP="0030173B">
            <w:pPr>
              <w:widowControl/>
              <w:tabs>
                <w:tab w:val="left" w:leader="dot" w:pos="10490"/>
              </w:tabs>
              <w:spacing w:before="120"/>
              <w:rPr>
                <w:rFonts w:ascii="Arial" w:hAnsi="Arial" w:cs="Arial"/>
                <w:i/>
                <w:iCs/>
                <w:sz w:val="18"/>
                <w:szCs w:val="18"/>
              </w:rPr>
            </w:pPr>
          </w:p>
          <w:p w14:paraId="55929044" w14:textId="77777777" w:rsidR="009D678A" w:rsidRPr="00873F03" w:rsidRDefault="009D678A" w:rsidP="0030173B">
            <w:pPr>
              <w:widowControl/>
              <w:tabs>
                <w:tab w:val="left" w:leader="dot" w:pos="10490"/>
              </w:tabs>
              <w:spacing w:before="120"/>
              <w:rPr>
                <w:rFonts w:ascii="Arial" w:hAnsi="Arial" w:cs="Arial"/>
                <w:sz w:val="18"/>
                <w:szCs w:val="18"/>
              </w:rPr>
            </w:pPr>
            <w:r w:rsidRPr="00873F03">
              <w:rPr>
                <w:rFonts w:ascii="Arial" w:hAnsi="Arial" w:cs="Arial"/>
                <w:i/>
                <w:iCs/>
                <w:sz w:val="18"/>
                <w:szCs w:val="18"/>
              </w:rPr>
              <w:t>………………………………………………………………………</w:t>
            </w:r>
            <w:r w:rsidR="0072407A" w:rsidRPr="00873F03">
              <w:rPr>
                <w:rFonts w:ascii="Arial" w:hAnsi="Arial" w:cs="Arial"/>
                <w:i/>
                <w:iCs/>
                <w:sz w:val="18"/>
                <w:szCs w:val="18"/>
              </w:rPr>
              <w:t>………………………………….</w:t>
            </w:r>
          </w:p>
        </w:tc>
        <w:tc>
          <w:tcPr>
            <w:tcW w:w="2800" w:type="dxa"/>
            <w:shd w:val="clear" w:color="auto" w:fill="auto"/>
          </w:tcPr>
          <w:p w14:paraId="72B55149" w14:textId="77777777" w:rsidR="009D678A" w:rsidRPr="00873F03" w:rsidRDefault="009D678A" w:rsidP="0030173B">
            <w:pPr>
              <w:widowControl/>
              <w:tabs>
                <w:tab w:val="left" w:leader="dot" w:pos="10490"/>
              </w:tabs>
              <w:spacing w:before="120"/>
              <w:rPr>
                <w:rFonts w:ascii="Arial" w:hAnsi="Arial" w:cs="Arial"/>
                <w:sz w:val="18"/>
                <w:szCs w:val="18"/>
              </w:rPr>
            </w:pPr>
            <w:r w:rsidRPr="00873F03">
              <w:rPr>
                <w:rFonts w:ascii="Arial" w:hAnsi="Arial" w:cs="Arial"/>
                <w:sz w:val="18"/>
                <w:szCs w:val="18"/>
              </w:rPr>
              <w:t>Date</w:t>
            </w:r>
          </w:p>
          <w:p w14:paraId="30FC581A" w14:textId="77777777" w:rsidR="009D678A" w:rsidRPr="00873F03" w:rsidRDefault="009D678A" w:rsidP="0030173B">
            <w:pPr>
              <w:widowControl/>
              <w:tabs>
                <w:tab w:val="left" w:leader="dot" w:pos="10490"/>
              </w:tabs>
              <w:spacing w:before="120"/>
              <w:rPr>
                <w:rFonts w:ascii="Arial" w:hAnsi="Arial" w:cs="Arial"/>
                <w:sz w:val="18"/>
                <w:szCs w:val="18"/>
              </w:rPr>
            </w:pPr>
          </w:p>
          <w:p w14:paraId="5BCCBD94" w14:textId="77777777" w:rsidR="009D678A" w:rsidRPr="00873F03" w:rsidRDefault="009D678A" w:rsidP="0030173B">
            <w:pPr>
              <w:widowControl/>
              <w:tabs>
                <w:tab w:val="left" w:leader="dot" w:pos="10490"/>
              </w:tabs>
              <w:spacing w:before="120"/>
              <w:rPr>
                <w:rFonts w:ascii="Arial" w:hAnsi="Arial" w:cs="Arial"/>
                <w:sz w:val="18"/>
                <w:szCs w:val="18"/>
              </w:rPr>
            </w:pPr>
            <w:r w:rsidRPr="00873F03">
              <w:rPr>
                <w:rFonts w:ascii="Arial" w:hAnsi="Arial" w:cs="Arial"/>
                <w:sz w:val="18"/>
                <w:szCs w:val="18"/>
              </w:rPr>
              <w:t>…………………………</w:t>
            </w:r>
            <w:r w:rsidR="0072407A" w:rsidRPr="00873F03">
              <w:rPr>
                <w:rFonts w:ascii="Arial" w:hAnsi="Arial" w:cs="Arial"/>
                <w:sz w:val="18"/>
                <w:szCs w:val="18"/>
              </w:rPr>
              <w:t>…………..</w:t>
            </w:r>
          </w:p>
        </w:tc>
      </w:tr>
    </w:tbl>
    <w:p w14:paraId="68731901" w14:textId="77777777" w:rsidR="00110534" w:rsidRPr="00873F03" w:rsidRDefault="00110534" w:rsidP="0072407A">
      <w:pPr>
        <w:widowControl/>
        <w:tabs>
          <w:tab w:val="left" w:leader="dot" w:pos="5103"/>
          <w:tab w:val="left" w:leader="dot" w:pos="10490"/>
        </w:tabs>
        <w:spacing w:before="240" w:after="240"/>
        <w:rPr>
          <w:rFonts w:ascii="Arial" w:hAnsi="Arial" w:cs="Arial"/>
          <w:sz w:val="18"/>
          <w:szCs w:val="18"/>
        </w:rPr>
      </w:pPr>
      <w:r w:rsidRPr="00873F03">
        <w:rPr>
          <w:rFonts w:ascii="Arial" w:hAnsi="Arial" w:cs="Arial"/>
          <w:i/>
          <w:iCs/>
          <w:sz w:val="18"/>
          <w:szCs w:val="18"/>
        </w:rPr>
        <w:t>Please specify whether</w:t>
      </w:r>
      <w:r w:rsidRPr="00873F03">
        <w:rPr>
          <w:rFonts w:ascii="Arial" w:hAnsi="Arial" w:cs="Arial"/>
          <w:sz w:val="18"/>
          <w:szCs w:val="18"/>
        </w:rPr>
        <w:t>: landlord / licensor / joint landlords / landlord's agent</w:t>
      </w:r>
    </w:p>
    <w:p w14:paraId="2293290F" w14:textId="77777777" w:rsidR="0072407A" w:rsidRPr="00873F03" w:rsidRDefault="00110534"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i/>
          <w:iCs/>
          <w:sz w:val="18"/>
          <w:szCs w:val="18"/>
        </w:rPr>
        <w:t>Name(s) (Block Capitals)</w:t>
      </w:r>
    </w:p>
    <w:p w14:paraId="029AFB4C"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p>
    <w:p w14:paraId="0EA733BB"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i/>
          <w:iCs/>
          <w:sz w:val="18"/>
          <w:szCs w:val="18"/>
        </w:rPr>
        <w:t>…………………………………………………………………………………………………………………………………………………………</w:t>
      </w:r>
    </w:p>
    <w:p w14:paraId="3F784B5A"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p>
    <w:p w14:paraId="04EF91F1"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i/>
          <w:iCs/>
          <w:sz w:val="18"/>
          <w:szCs w:val="18"/>
        </w:rPr>
        <w:t>…………………………………………………………………………………………………………………………………………………………</w:t>
      </w:r>
    </w:p>
    <w:p w14:paraId="75BE80A5" w14:textId="77777777" w:rsidR="0072407A" w:rsidRPr="00873F03" w:rsidRDefault="00110534" w:rsidP="0072407A">
      <w:pPr>
        <w:widowControl/>
        <w:tabs>
          <w:tab w:val="left" w:leader="dot" w:pos="5103"/>
          <w:tab w:val="left" w:leader="dot" w:pos="10490"/>
        </w:tabs>
        <w:spacing w:before="240"/>
        <w:rPr>
          <w:rFonts w:ascii="Arial" w:hAnsi="Arial" w:cs="Arial"/>
          <w:i/>
          <w:iCs/>
          <w:sz w:val="18"/>
          <w:szCs w:val="18"/>
        </w:rPr>
      </w:pPr>
      <w:r w:rsidRPr="00873F03">
        <w:rPr>
          <w:rFonts w:ascii="Arial" w:hAnsi="Arial" w:cs="Arial"/>
          <w:i/>
          <w:iCs/>
          <w:sz w:val="18"/>
          <w:szCs w:val="18"/>
        </w:rPr>
        <w:t>Address</w:t>
      </w:r>
    </w:p>
    <w:p w14:paraId="285A3FB1"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p>
    <w:p w14:paraId="294A259F"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i/>
          <w:iCs/>
          <w:sz w:val="18"/>
          <w:szCs w:val="18"/>
        </w:rPr>
        <w:t>…………………………………………………………………………………………………………………………………………………………</w:t>
      </w:r>
    </w:p>
    <w:p w14:paraId="1C9200B5"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p>
    <w:p w14:paraId="2831DF38"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i/>
          <w:iCs/>
          <w:sz w:val="18"/>
          <w:szCs w:val="18"/>
        </w:rPr>
        <w:t>…………………………………………………………………………………………………………………………………………………………</w:t>
      </w:r>
    </w:p>
    <w:p w14:paraId="1C4D3B6A" w14:textId="77777777" w:rsidR="0072407A" w:rsidRPr="00873F03" w:rsidRDefault="0072407A" w:rsidP="0072407A">
      <w:pPr>
        <w:widowControl/>
        <w:tabs>
          <w:tab w:val="left" w:leader="dot" w:pos="5103"/>
          <w:tab w:val="left" w:leader="dot" w:pos="10490"/>
        </w:tabs>
        <w:spacing w:before="120"/>
        <w:rPr>
          <w:rFonts w:ascii="Arial" w:hAnsi="Arial" w:cs="Arial"/>
          <w:i/>
          <w:iCs/>
          <w:sz w:val="18"/>
          <w:szCs w:val="18"/>
        </w:rPr>
      </w:pPr>
    </w:p>
    <w:p w14:paraId="59ED23B4" w14:textId="77777777" w:rsidR="0072407A" w:rsidRPr="00873F03" w:rsidRDefault="00110534" w:rsidP="0072407A">
      <w:pPr>
        <w:widowControl/>
        <w:tabs>
          <w:tab w:val="left" w:leader="dot" w:pos="5103"/>
          <w:tab w:val="left" w:leader="dot" w:pos="10490"/>
        </w:tabs>
        <w:spacing w:before="240"/>
        <w:rPr>
          <w:rFonts w:ascii="Arial" w:hAnsi="Arial" w:cs="Arial"/>
          <w:sz w:val="18"/>
          <w:szCs w:val="18"/>
        </w:rPr>
      </w:pPr>
      <w:r w:rsidRPr="00873F03">
        <w:rPr>
          <w:rFonts w:ascii="Arial" w:hAnsi="Arial" w:cs="Arial"/>
          <w:i/>
          <w:iCs/>
          <w:sz w:val="18"/>
          <w:szCs w:val="18"/>
        </w:rPr>
        <w:t>Telephone</w:t>
      </w:r>
      <w:r w:rsidRPr="00873F03">
        <w:rPr>
          <w:rFonts w:ascii="Arial" w:hAnsi="Arial" w:cs="Arial"/>
          <w:sz w:val="18"/>
          <w:szCs w:val="18"/>
        </w:rPr>
        <w:t xml:space="preserve">: </w:t>
      </w:r>
    </w:p>
    <w:p w14:paraId="797F9431" w14:textId="77777777" w:rsidR="0072407A" w:rsidRPr="00873F03" w:rsidRDefault="0072407A" w:rsidP="0072407A">
      <w:pPr>
        <w:widowControl/>
        <w:tabs>
          <w:tab w:val="left" w:leader="dot" w:pos="5103"/>
          <w:tab w:val="left" w:leader="dot" w:pos="10490"/>
        </w:tabs>
        <w:spacing w:before="120"/>
        <w:rPr>
          <w:rFonts w:ascii="Arial" w:hAnsi="Arial" w:cs="Arial"/>
          <w:sz w:val="18"/>
          <w:szCs w:val="18"/>
        </w:rPr>
      </w:pPr>
    </w:p>
    <w:p w14:paraId="2E6519E8" w14:textId="77777777" w:rsidR="0072407A" w:rsidRPr="00873F03" w:rsidRDefault="00110534" w:rsidP="0072407A">
      <w:pPr>
        <w:widowControl/>
        <w:tabs>
          <w:tab w:val="left" w:leader="dot" w:pos="5103"/>
          <w:tab w:val="left" w:leader="dot" w:pos="10490"/>
        </w:tabs>
        <w:spacing w:before="120"/>
        <w:rPr>
          <w:rFonts w:ascii="Arial" w:hAnsi="Arial" w:cs="Arial"/>
          <w:i/>
          <w:iCs/>
          <w:sz w:val="18"/>
          <w:szCs w:val="18"/>
        </w:rPr>
      </w:pPr>
      <w:r w:rsidRPr="00873F03">
        <w:rPr>
          <w:rFonts w:ascii="Arial" w:hAnsi="Arial" w:cs="Arial"/>
          <w:sz w:val="18"/>
          <w:szCs w:val="18"/>
        </w:rPr>
        <w:t>Daytim</w:t>
      </w:r>
      <w:r w:rsidR="0072407A" w:rsidRPr="00873F03">
        <w:rPr>
          <w:rFonts w:ascii="Arial" w:hAnsi="Arial" w:cs="Arial"/>
          <w:sz w:val="18"/>
          <w:szCs w:val="18"/>
        </w:rPr>
        <w:t>e</w:t>
      </w:r>
      <w:r w:rsidR="0072407A" w:rsidRPr="00873F03">
        <w:rPr>
          <w:rFonts w:ascii="Arial" w:hAnsi="Arial" w:cs="Arial"/>
          <w:sz w:val="18"/>
          <w:szCs w:val="18"/>
        </w:rPr>
        <w:tab/>
      </w:r>
      <w:r w:rsidR="0072407A" w:rsidRPr="00873F03">
        <w:rPr>
          <w:rFonts w:ascii="Arial" w:hAnsi="Arial" w:cs="Arial"/>
          <w:i/>
          <w:iCs/>
          <w:sz w:val="18"/>
          <w:szCs w:val="18"/>
        </w:rPr>
        <w:t>………………………………………</w:t>
      </w:r>
    </w:p>
    <w:p w14:paraId="779FA7BA" w14:textId="77777777" w:rsidR="00110534" w:rsidRPr="00873F03" w:rsidRDefault="00110534" w:rsidP="0072407A">
      <w:pPr>
        <w:widowControl/>
        <w:tabs>
          <w:tab w:val="left" w:leader="dot" w:pos="5103"/>
          <w:tab w:val="left" w:leader="dot" w:pos="10490"/>
        </w:tabs>
        <w:spacing w:before="240"/>
        <w:rPr>
          <w:rFonts w:ascii="Arial" w:hAnsi="Arial" w:cs="Arial"/>
          <w:sz w:val="18"/>
          <w:szCs w:val="18"/>
        </w:rPr>
      </w:pPr>
      <w:r w:rsidRPr="00873F03">
        <w:rPr>
          <w:rFonts w:ascii="Arial" w:hAnsi="Arial" w:cs="Arial"/>
          <w:i/>
          <w:iCs/>
          <w:sz w:val="18"/>
          <w:szCs w:val="18"/>
        </w:rPr>
        <w:t>Evening</w:t>
      </w:r>
      <w:r w:rsidRPr="00873F03">
        <w:rPr>
          <w:rFonts w:ascii="Arial" w:hAnsi="Arial" w:cs="Arial"/>
          <w:i/>
          <w:iCs/>
          <w:sz w:val="18"/>
          <w:szCs w:val="18"/>
        </w:rPr>
        <w:tab/>
      </w:r>
      <w:r w:rsidR="0072407A" w:rsidRPr="00873F03">
        <w:rPr>
          <w:rFonts w:ascii="Arial" w:hAnsi="Arial" w:cs="Arial"/>
          <w:i/>
          <w:iCs/>
          <w:sz w:val="18"/>
          <w:szCs w:val="18"/>
        </w:rPr>
        <w:t>………………………………………</w:t>
      </w:r>
    </w:p>
    <w:p w14:paraId="42F29197" w14:textId="77777777" w:rsidR="00110534" w:rsidRPr="00873F03" w:rsidRDefault="00110534" w:rsidP="00110534">
      <w:pPr>
        <w:widowControl/>
        <w:spacing w:before="120"/>
        <w:rPr>
          <w:rFonts w:ascii="Arial" w:hAnsi="Arial" w:cs="Arial"/>
          <w:b/>
          <w:bCs/>
          <w:sz w:val="18"/>
          <w:szCs w:val="18"/>
        </w:rPr>
      </w:pPr>
    </w:p>
    <w:p w14:paraId="6EC833FB" w14:textId="77777777" w:rsidR="00110534" w:rsidRPr="00873F03" w:rsidRDefault="00110534" w:rsidP="00110534">
      <w:pPr>
        <w:keepNext/>
        <w:widowControl/>
        <w:spacing w:before="120"/>
        <w:rPr>
          <w:rFonts w:ascii="Arial" w:hAnsi="Arial" w:cs="Arial"/>
          <w:sz w:val="18"/>
          <w:szCs w:val="18"/>
        </w:rPr>
      </w:pPr>
      <w:r w:rsidRPr="00873F03">
        <w:rPr>
          <w:rFonts w:ascii="Arial" w:hAnsi="Arial" w:cs="Arial"/>
          <w:b/>
          <w:bCs/>
          <w:sz w:val="18"/>
          <w:szCs w:val="18"/>
        </w:rPr>
        <w:t>What to do if this notice is served on you</w:t>
      </w:r>
    </w:p>
    <w:p w14:paraId="117F1421" w14:textId="77777777" w:rsidR="00110534" w:rsidRPr="00873F03" w:rsidRDefault="00110534" w:rsidP="00110534">
      <w:pPr>
        <w:pStyle w:val="ColorfulList-Accent1"/>
        <w:widowControl/>
        <w:numPr>
          <w:ilvl w:val="0"/>
          <w:numId w:val="9"/>
        </w:numPr>
        <w:spacing w:before="120"/>
        <w:ind w:left="873" w:hanging="391"/>
        <w:contextualSpacing w:val="0"/>
        <w:rPr>
          <w:rFonts w:ascii="Arial" w:hAnsi="Arial" w:cs="Arial"/>
          <w:sz w:val="18"/>
          <w:szCs w:val="18"/>
        </w:rPr>
      </w:pPr>
      <w:r w:rsidRPr="00873F03">
        <w:rPr>
          <w:rFonts w:ascii="Arial" w:hAnsi="Arial" w:cs="Arial"/>
          <w:sz w:val="18"/>
          <w:szCs w:val="18"/>
        </w:rPr>
        <w:t>This notice is the first step requiring you to give up possession of your home. You should read it very carefully.</w:t>
      </w:r>
    </w:p>
    <w:p w14:paraId="5333F7D9" w14:textId="77777777" w:rsidR="00110534" w:rsidRPr="00873F03" w:rsidRDefault="00110534" w:rsidP="00110534">
      <w:pPr>
        <w:pStyle w:val="ColorfulList-Accent1"/>
        <w:widowControl/>
        <w:numPr>
          <w:ilvl w:val="0"/>
          <w:numId w:val="9"/>
        </w:numPr>
        <w:spacing w:before="120"/>
        <w:ind w:left="873" w:hanging="391"/>
        <w:contextualSpacing w:val="0"/>
        <w:rPr>
          <w:rFonts w:ascii="Arial" w:hAnsi="Arial" w:cs="Arial"/>
          <w:sz w:val="18"/>
          <w:szCs w:val="18"/>
        </w:rPr>
      </w:pPr>
      <w:r w:rsidRPr="00873F03">
        <w:rPr>
          <w:rFonts w:ascii="Arial" w:hAnsi="Arial" w:cs="Arial"/>
          <w:sz w:val="18"/>
          <w:szCs w:val="18"/>
        </w:rPr>
        <w:t>Your landlord cannot make you leave your home without an order for possession issued by a court. By issuing this notice your landlord is informing you that he intends to seek such an order. If you are willing to give up possession without a court order, you should tell the person who signed this notice as soon as possible and say when you are prepared to leave.</w:t>
      </w:r>
    </w:p>
    <w:p w14:paraId="0BB83313" w14:textId="77777777" w:rsidR="00110534" w:rsidRPr="00873F03" w:rsidRDefault="00110534" w:rsidP="00110534">
      <w:pPr>
        <w:pStyle w:val="ColorfulList-Accent1"/>
        <w:widowControl/>
        <w:numPr>
          <w:ilvl w:val="0"/>
          <w:numId w:val="9"/>
        </w:numPr>
        <w:spacing w:before="120"/>
        <w:ind w:left="873" w:hanging="391"/>
        <w:contextualSpacing w:val="0"/>
        <w:rPr>
          <w:rFonts w:ascii="Arial" w:hAnsi="Arial" w:cs="Arial"/>
          <w:sz w:val="18"/>
          <w:szCs w:val="18"/>
        </w:rPr>
      </w:pPr>
      <w:r w:rsidRPr="00873F03">
        <w:rPr>
          <w:rFonts w:ascii="Arial" w:hAnsi="Arial" w:cs="Arial"/>
          <w:sz w:val="18"/>
          <w:szCs w:val="18"/>
        </w:rPr>
        <w:t>Whichever grounds are set out in section 3 of this form, the court may allow any of the other grounds to be added at a later date. If this is done, you will be told about it so you can discuss the additional grounds at the court hearing as well as the grounds set out in section 3.</w:t>
      </w:r>
    </w:p>
    <w:p w14:paraId="348C2151" w14:textId="77777777" w:rsidR="00110534" w:rsidRPr="00873F03" w:rsidRDefault="00110534" w:rsidP="00110534">
      <w:pPr>
        <w:pStyle w:val="ColorfulList-Accent1"/>
        <w:widowControl/>
        <w:numPr>
          <w:ilvl w:val="0"/>
          <w:numId w:val="9"/>
        </w:numPr>
        <w:spacing w:before="120"/>
        <w:ind w:left="873" w:hanging="391"/>
        <w:contextualSpacing w:val="0"/>
        <w:rPr>
          <w:rFonts w:ascii="Arial" w:hAnsi="Arial" w:cs="Arial"/>
          <w:sz w:val="18"/>
          <w:szCs w:val="18"/>
        </w:rPr>
      </w:pPr>
      <w:r w:rsidRPr="00873F03">
        <w:rPr>
          <w:rFonts w:ascii="Arial" w:hAnsi="Arial" w:cs="Arial"/>
          <w:sz w:val="18"/>
          <w:szCs w:val="18"/>
        </w:rPr>
        <w:t>If you need advice about this notice, and what you should do about it, take it immediately to a citizens' advice bureau, a housing advice centre, a law centre or a solicitor.</w:t>
      </w:r>
    </w:p>
    <w:p w14:paraId="7EE6E9DA" w14:textId="77777777" w:rsidR="00110534" w:rsidRPr="00873F03" w:rsidRDefault="00110534" w:rsidP="001D1982">
      <w:pPr>
        <w:pStyle w:val="BodyText"/>
        <w:rPr>
          <w:rFonts w:ascii="Arial" w:hAnsi="Arial" w:cs="Arial"/>
          <w:sz w:val="18"/>
          <w:szCs w:val="18"/>
        </w:rPr>
      </w:pPr>
    </w:p>
    <w:p w14:paraId="7BA650B2" w14:textId="77777777" w:rsidR="00110534" w:rsidRPr="00873F03" w:rsidRDefault="00110534" w:rsidP="001D1982">
      <w:pPr>
        <w:pStyle w:val="BodyText"/>
        <w:rPr>
          <w:rFonts w:ascii="Arial" w:hAnsi="Arial" w:cs="Arial"/>
          <w:sz w:val="18"/>
          <w:szCs w:val="18"/>
        </w:rPr>
      </w:pPr>
    </w:p>
    <w:sectPr w:rsidR="00110534" w:rsidRPr="00873F0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3BC9" w14:textId="77777777" w:rsidR="009F4FB7" w:rsidRDefault="009F4FB7" w:rsidP="004A2073">
      <w:r>
        <w:separator/>
      </w:r>
    </w:p>
  </w:endnote>
  <w:endnote w:type="continuationSeparator" w:id="0">
    <w:p w14:paraId="6793CAD6" w14:textId="77777777" w:rsidR="009F4FB7" w:rsidRDefault="009F4FB7"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0282" w14:textId="77777777" w:rsidR="009D678A" w:rsidRDefault="009D678A" w:rsidP="00B84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F1F66" w14:textId="77777777" w:rsidR="009D678A" w:rsidRDefault="009D678A" w:rsidP="00B34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C1A62" w14:textId="77777777" w:rsidR="009D678A" w:rsidRPr="00873F03" w:rsidRDefault="00873F03" w:rsidP="00873F03">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294" w14:textId="77777777" w:rsidR="00873F03" w:rsidRDefault="00873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A6E60" w14:textId="77777777" w:rsidR="009F4FB7" w:rsidRDefault="009F4FB7" w:rsidP="004A2073">
      <w:r>
        <w:separator/>
      </w:r>
    </w:p>
  </w:footnote>
  <w:footnote w:type="continuationSeparator" w:id="0">
    <w:p w14:paraId="192D1347" w14:textId="77777777" w:rsidR="009F4FB7" w:rsidRDefault="009F4FB7" w:rsidP="004A2073">
      <w:r>
        <w:continuationSeparator/>
      </w:r>
    </w:p>
  </w:footnote>
  <w:footnote w:id="1">
    <w:p w14:paraId="6CC1E79D" w14:textId="77777777" w:rsidR="009D678A" w:rsidRPr="00EC03CC" w:rsidRDefault="009D678A" w:rsidP="00110534">
      <w:pPr>
        <w:pStyle w:val="FootnoteText"/>
        <w:rPr>
          <w:rFonts w:ascii="Arial" w:hAnsi="Arial" w:cs="Arial"/>
        </w:rPr>
      </w:pPr>
      <w:r w:rsidRPr="00EC03CC">
        <w:rPr>
          <w:rStyle w:val="FootnoteReference"/>
          <w:rFonts w:ascii="Arial" w:hAnsi="Arial" w:cs="Arial"/>
        </w:rPr>
        <w:footnoteRef/>
      </w:r>
      <w:r w:rsidRPr="00EC03CC">
        <w:rPr>
          <w:rFonts w:ascii="Arial" w:hAnsi="Arial" w:cs="Arial"/>
        </w:rPr>
        <w:t xml:space="preserve"> Amended to reflect changes shortly to be made to correct the form prescribed in the Assured Tenancies and Agricultural Occupancies (Forms) (England) Regulations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DEB1B" w14:textId="77777777" w:rsidR="00873F03" w:rsidRDefault="00873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0ED9" w14:textId="77777777" w:rsidR="00873F03" w:rsidRDefault="00873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D904" w14:textId="77777777" w:rsidR="00873F03" w:rsidRDefault="0087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40273C"/>
    <w:multiLevelType w:val="hybridMultilevel"/>
    <w:tmpl w:val="BAAC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F50A6"/>
    <w:multiLevelType w:val="hybridMultilevel"/>
    <w:tmpl w:val="862E2A16"/>
    <w:lvl w:ilvl="0" w:tplc="04090001">
      <w:start w:val="1"/>
      <w:numFmt w:val="bullet"/>
      <w:lvlText w:val=""/>
      <w:lvlJc w:val="left"/>
      <w:pPr>
        <w:ind w:left="1202" w:hanging="360"/>
      </w:pPr>
      <w:rPr>
        <w:rFonts w:ascii="Symbol" w:hAnsi="Symbol" w:hint="default"/>
      </w:rPr>
    </w:lvl>
    <w:lvl w:ilvl="1" w:tplc="04090003">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4" w15:restartNumberingAfterBreak="0">
    <w:nsid w:val="51586A2A"/>
    <w:multiLevelType w:val="multilevel"/>
    <w:tmpl w:val="2D06A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57C9F"/>
    <w:multiLevelType w:val="hybridMultilevel"/>
    <w:tmpl w:val="3F4E0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D1687"/>
    <w:multiLevelType w:val="multilevel"/>
    <w:tmpl w:val="BBC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51026"/>
    <w:multiLevelType w:val="hybridMultilevel"/>
    <w:tmpl w:val="1F4ADACA"/>
    <w:lvl w:ilvl="0" w:tplc="30B2772A">
      <w:numFmt w:val="bullet"/>
      <w:lvlText w:val=""/>
      <w:lvlJc w:val="left"/>
      <w:pPr>
        <w:ind w:left="870" w:hanging="390"/>
      </w:pPr>
      <w:rPr>
        <w:rFonts w:ascii="Symbol" w:eastAsia="MS Mincho" w:hAnsi="Symbol" w:cs="Aria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71BF030D"/>
    <w:multiLevelType w:val="hybridMultilevel"/>
    <w:tmpl w:val="A87A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E00F4"/>
    <w:multiLevelType w:val="multilevel"/>
    <w:tmpl w:val="610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A1820"/>
    <w:multiLevelType w:val="multilevel"/>
    <w:tmpl w:val="53AC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9"/>
  </w:num>
  <w:num w:numId="5">
    <w:abstractNumId w:val="4"/>
  </w:num>
  <w:num w:numId="6">
    <w:abstractNumId w:val="10"/>
  </w:num>
  <w:num w:numId="7">
    <w:abstractNumId w:val="2"/>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A38F3"/>
    <w:rsid w:val="000A723E"/>
    <w:rsid w:val="00110534"/>
    <w:rsid w:val="001B3240"/>
    <w:rsid w:val="001D1982"/>
    <w:rsid w:val="002E68C9"/>
    <w:rsid w:val="0030173B"/>
    <w:rsid w:val="00326234"/>
    <w:rsid w:val="003C6F23"/>
    <w:rsid w:val="00437E70"/>
    <w:rsid w:val="004A2073"/>
    <w:rsid w:val="004B329A"/>
    <w:rsid w:val="0050500F"/>
    <w:rsid w:val="0066328D"/>
    <w:rsid w:val="0072407A"/>
    <w:rsid w:val="008542CB"/>
    <w:rsid w:val="00854AE8"/>
    <w:rsid w:val="00873F03"/>
    <w:rsid w:val="0091531B"/>
    <w:rsid w:val="009D678A"/>
    <w:rsid w:val="009F4FB7"/>
    <w:rsid w:val="00A35A31"/>
    <w:rsid w:val="00B34E8A"/>
    <w:rsid w:val="00B84EB4"/>
    <w:rsid w:val="00C043EF"/>
    <w:rsid w:val="00D37E70"/>
    <w:rsid w:val="00D76406"/>
    <w:rsid w:val="00DC7649"/>
    <w:rsid w:val="00E4676F"/>
    <w:rsid w:val="00F3325E"/>
    <w:rsid w:val="00F72F3B"/>
    <w:rsid w:val="00FC2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56CEFD1"/>
  <w14:defaultImageDpi w14:val="300"/>
  <w15:chartTrackingRefBased/>
  <w15:docId w15:val="{9C4A23F0-373E-AB42-9912-C165F694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678A"/>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 w:type="paragraph" w:styleId="NormalWeb">
    <w:name w:val="Normal (Web)"/>
    <w:basedOn w:val="Normal"/>
    <w:uiPriority w:val="99"/>
    <w:unhideWhenUsed/>
    <w:rsid w:val="00F3325E"/>
    <w:pPr>
      <w:widowControl/>
      <w:suppressAutoHyphens w:val="0"/>
      <w:spacing w:before="100" w:beforeAutospacing="1" w:after="100" w:afterAutospacing="1"/>
    </w:pPr>
    <w:rPr>
      <w:rFonts w:eastAsia="Times New Roman" w:cs="Times New Roman"/>
      <w:kern w:val="0"/>
      <w:sz w:val="20"/>
      <w:szCs w:val="20"/>
      <w:lang w:eastAsia="en-US" w:bidi="ar-SA"/>
    </w:rPr>
  </w:style>
  <w:style w:type="paragraph" w:styleId="FootnoteText">
    <w:name w:val="footnote text"/>
    <w:basedOn w:val="Normal"/>
    <w:link w:val="FootnoteTextChar"/>
    <w:uiPriority w:val="99"/>
    <w:rsid w:val="00F3325E"/>
  </w:style>
  <w:style w:type="character" w:customStyle="1" w:styleId="FootnoteTextChar">
    <w:name w:val="Footnote Text Char"/>
    <w:link w:val="FootnoteText"/>
    <w:uiPriority w:val="99"/>
    <w:rsid w:val="00F3325E"/>
    <w:rPr>
      <w:rFonts w:eastAsia="SimSun" w:cs="Mangal"/>
      <w:kern w:val="1"/>
      <w:sz w:val="24"/>
      <w:szCs w:val="24"/>
      <w:lang w:eastAsia="hi-IN" w:bidi="hi-IN"/>
    </w:rPr>
  </w:style>
  <w:style w:type="character" w:styleId="FootnoteReference">
    <w:name w:val="footnote reference"/>
    <w:uiPriority w:val="99"/>
    <w:rsid w:val="00F3325E"/>
    <w:rPr>
      <w:vertAlign w:val="superscript"/>
    </w:rPr>
  </w:style>
  <w:style w:type="table" w:styleId="TableGrid">
    <w:name w:val="Table Grid"/>
    <w:basedOn w:val="TableNormal"/>
    <w:rsid w:val="00F3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1D198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1D1982"/>
    <w:rPr>
      <w:rFonts w:ascii="Arial" w:eastAsia="SimSun" w:hAnsi="Arial" w:cs="Arial"/>
      <w:vanish/>
      <w:kern w:val="1"/>
      <w:sz w:val="16"/>
      <w:szCs w:val="16"/>
      <w:lang w:eastAsia="hi-IN" w:bidi="hi-IN"/>
    </w:rPr>
  </w:style>
  <w:style w:type="paragraph" w:styleId="z-TopofForm">
    <w:name w:val="HTML Top of Form"/>
    <w:basedOn w:val="Normal"/>
    <w:next w:val="Normal"/>
    <w:link w:val="z-TopofFormChar"/>
    <w:hidden/>
    <w:rsid w:val="001D198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1D1982"/>
    <w:rPr>
      <w:rFonts w:ascii="Arial" w:eastAsia="SimSun" w:hAnsi="Arial" w:cs="Arial"/>
      <w:vanish/>
      <w:kern w:val="1"/>
      <w:sz w:val="16"/>
      <w:szCs w:val="16"/>
      <w:lang w:eastAsia="hi-IN" w:bidi="hi-IN"/>
    </w:rPr>
  </w:style>
  <w:style w:type="character" w:styleId="PageNumber">
    <w:name w:val="page number"/>
    <w:rsid w:val="00B34E8A"/>
  </w:style>
  <w:style w:type="paragraph" w:styleId="ColorfulList-Accent1">
    <w:name w:val="Colorful List Accent 1"/>
    <w:basedOn w:val="Normal"/>
    <w:uiPriority w:val="34"/>
    <w:qFormat/>
    <w:rsid w:val="00110534"/>
    <w:pPr>
      <w:suppressAutoHyphens w:val="0"/>
      <w:autoSpaceDE w:val="0"/>
      <w:autoSpaceDN w:val="0"/>
      <w:adjustRightInd w:val="0"/>
      <w:ind w:left="720"/>
      <w:contextualSpacing/>
    </w:pPr>
    <w:rPr>
      <w:rFonts w:ascii="Courier" w:eastAsia="MS Mincho" w:hAnsi="Courier" w:cs="Times New Roman"/>
      <w:kern w:val="0"/>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500">
      <w:bodyDiv w:val="1"/>
      <w:marLeft w:val="0"/>
      <w:marRight w:val="0"/>
      <w:marTop w:val="0"/>
      <w:marBottom w:val="0"/>
      <w:divBdr>
        <w:top w:val="none" w:sz="0" w:space="0" w:color="auto"/>
        <w:left w:val="none" w:sz="0" w:space="0" w:color="auto"/>
        <w:bottom w:val="none" w:sz="0" w:space="0" w:color="auto"/>
        <w:right w:val="none" w:sz="0" w:space="0" w:color="auto"/>
      </w:divBdr>
      <w:divsChild>
        <w:div w:id="367225503">
          <w:marLeft w:val="0"/>
          <w:marRight w:val="0"/>
          <w:marTop w:val="0"/>
          <w:marBottom w:val="0"/>
          <w:divBdr>
            <w:top w:val="none" w:sz="0" w:space="0" w:color="auto"/>
            <w:left w:val="none" w:sz="0" w:space="0" w:color="auto"/>
            <w:bottom w:val="none" w:sz="0" w:space="0" w:color="auto"/>
            <w:right w:val="none" w:sz="0" w:space="0" w:color="auto"/>
          </w:divBdr>
          <w:divsChild>
            <w:div w:id="612447416">
              <w:marLeft w:val="0"/>
              <w:marRight w:val="0"/>
              <w:marTop w:val="0"/>
              <w:marBottom w:val="0"/>
              <w:divBdr>
                <w:top w:val="none" w:sz="0" w:space="0" w:color="auto"/>
                <w:left w:val="none" w:sz="0" w:space="0" w:color="auto"/>
                <w:bottom w:val="none" w:sz="0" w:space="0" w:color="auto"/>
                <w:right w:val="none" w:sz="0" w:space="0" w:color="auto"/>
              </w:divBdr>
              <w:divsChild>
                <w:div w:id="17150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1693">
      <w:bodyDiv w:val="1"/>
      <w:marLeft w:val="0"/>
      <w:marRight w:val="0"/>
      <w:marTop w:val="0"/>
      <w:marBottom w:val="0"/>
      <w:divBdr>
        <w:top w:val="none" w:sz="0" w:space="0" w:color="auto"/>
        <w:left w:val="none" w:sz="0" w:space="0" w:color="auto"/>
        <w:bottom w:val="none" w:sz="0" w:space="0" w:color="auto"/>
        <w:right w:val="none" w:sz="0" w:space="0" w:color="auto"/>
      </w:divBdr>
      <w:divsChild>
        <w:div w:id="322242204">
          <w:marLeft w:val="0"/>
          <w:marRight w:val="0"/>
          <w:marTop w:val="0"/>
          <w:marBottom w:val="0"/>
          <w:divBdr>
            <w:top w:val="none" w:sz="0" w:space="0" w:color="auto"/>
            <w:left w:val="none" w:sz="0" w:space="0" w:color="auto"/>
            <w:bottom w:val="none" w:sz="0" w:space="0" w:color="auto"/>
            <w:right w:val="none" w:sz="0" w:space="0" w:color="auto"/>
          </w:divBdr>
          <w:divsChild>
            <w:div w:id="242449530">
              <w:marLeft w:val="0"/>
              <w:marRight w:val="0"/>
              <w:marTop w:val="0"/>
              <w:marBottom w:val="0"/>
              <w:divBdr>
                <w:top w:val="none" w:sz="0" w:space="0" w:color="auto"/>
                <w:left w:val="none" w:sz="0" w:space="0" w:color="auto"/>
                <w:bottom w:val="none" w:sz="0" w:space="0" w:color="auto"/>
                <w:right w:val="none" w:sz="0" w:space="0" w:color="auto"/>
              </w:divBdr>
              <w:divsChild>
                <w:div w:id="1454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064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sChild>
            <w:div w:id="1740056728">
              <w:marLeft w:val="0"/>
              <w:marRight w:val="0"/>
              <w:marTop w:val="0"/>
              <w:marBottom w:val="0"/>
              <w:divBdr>
                <w:top w:val="none" w:sz="0" w:space="0" w:color="auto"/>
                <w:left w:val="none" w:sz="0" w:space="0" w:color="auto"/>
                <w:bottom w:val="none" w:sz="0" w:space="0" w:color="auto"/>
                <w:right w:val="none" w:sz="0" w:space="0" w:color="auto"/>
              </w:divBdr>
              <w:divsChild>
                <w:div w:id="988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9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866">
          <w:marLeft w:val="0"/>
          <w:marRight w:val="0"/>
          <w:marTop w:val="0"/>
          <w:marBottom w:val="0"/>
          <w:divBdr>
            <w:top w:val="none" w:sz="0" w:space="0" w:color="auto"/>
            <w:left w:val="none" w:sz="0" w:space="0" w:color="auto"/>
            <w:bottom w:val="none" w:sz="0" w:space="0" w:color="auto"/>
            <w:right w:val="none" w:sz="0" w:space="0" w:color="auto"/>
          </w:divBdr>
          <w:divsChild>
            <w:div w:id="2051419585">
              <w:marLeft w:val="0"/>
              <w:marRight w:val="0"/>
              <w:marTop w:val="0"/>
              <w:marBottom w:val="0"/>
              <w:divBdr>
                <w:top w:val="none" w:sz="0" w:space="0" w:color="auto"/>
                <w:left w:val="none" w:sz="0" w:space="0" w:color="auto"/>
                <w:bottom w:val="none" w:sz="0" w:space="0" w:color="auto"/>
                <w:right w:val="none" w:sz="0" w:space="0" w:color="auto"/>
              </w:divBdr>
              <w:divsChild>
                <w:div w:id="6967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2911">
      <w:bodyDiv w:val="1"/>
      <w:marLeft w:val="0"/>
      <w:marRight w:val="0"/>
      <w:marTop w:val="0"/>
      <w:marBottom w:val="0"/>
      <w:divBdr>
        <w:top w:val="none" w:sz="0" w:space="0" w:color="auto"/>
        <w:left w:val="none" w:sz="0" w:space="0" w:color="auto"/>
        <w:bottom w:val="none" w:sz="0" w:space="0" w:color="auto"/>
        <w:right w:val="none" w:sz="0" w:space="0" w:color="auto"/>
      </w:divBdr>
      <w:divsChild>
        <w:div w:id="2005276642">
          <w:marLeft w:val="0"/>
          <w:marRight w:val="0"/>
          <w:marTop w:val="0"/>
          <w:marBottom w:val="0"/>
          <w:divBdr>
            <w:top w:val="none" w:sz="0" w:space="0" w:color="auto"/>
            <w:left w:val="none" w:sz="0" w:space="0" w:color="auto"/>
            <w:bottom w:val="none" w:sz="0" w:space="0" w:color="auto"/>
            <w:right w:val="none" w:sz="0" w:space="0" w:color="auto"/>
          </w:divBdr>
          <w:divsChild>
            <w:div w:id="1042947717">
              <w:marLeft w:val="0"/>
              <w:marRight w:val="0"/>
              <w:marTop w:val="0"/>
              <w:marBottom w:val="0"/>
              <w:divBdr>
                <w:top w:val="none" w:sz="0" w:space="0" w:color="auto"/>
                <w:left w:val="none" w:sz="0" w:space="0" w:color="auto"/>
                <w:bottom w:val="none" w:sz="0" w:space="0" w:color="auto"/>
                <w:right w:val="none" w:sz="0" w:space="0" w:color="auto"/>
              </w:divBdr>
              <w:divsChild>
                <w:div w:id="1360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69835">
      <w:bodyDiv w:val="1"/>
      <w:marLeft w:val="0"/>
      <w:marRight w:val="0"/>
      <w:marTop w:val="0"/>
      <w:marBottom w:val="0"/>
      <w:divBdr>
        <w:top w:val="none" w:sz="0" w:space="0" w:color="auto"/>
        <w:left w:val="none" w:sz="0" w:space="0" w:color="auto"/>
        <w:bottom w:val="none" w:sz="0" w:space="0" w:color="auto"/>
        <w:right w:val="none" w:sz="0" w:space="0" w:color="auto"/>
      </w:divBdr>
      <w:divsChild>
        <w:div w:id="522209872">
          <w:marLeft w:val="0"/>
          <w:marRight w:val="0"/>
          <w:marTop w:val="0"/>
          <w:marBottom w:val="0"/>
          <w:divBdr>
            <w:top w:val="none" w:sz="0" w:space="0" w:color="auto"/>
            <w:left w:val="none" w:sz="0" w:space="0" w:color="auto"/>
            <w:bottom w:val="none" w:sz="0" w:space="0" w:color="auto"/>
            <w:right w:val="none" w:sz="0" w:space="0" w:color="auto"/>
          </w:divBdr>
          <w:divsChild>
            <w:div w:id="1314410402">
              <w:marLeft w:val="0"/>
              <w:marRight w:val="0"/>
              <w:marTop w:val="0"/>
              <w:marBottom w:val="0"/>
              <w:divBdr>
                <w:top w:val="none" w:sz="0" w:space="0" w:color="auto"/>
                <w:left w:val="none" w:sz="0" w:space="0" w:color="auto"/>
                <w:bottom w:val="none" w:sz="0" w:space="0" w:color="auto"/>
                <w:right w:val="none" w:sz="0" w:space="0" w:color="auto"/>
              </w:divBdr>
              <w:divsChild>
                <w:div w:id="1384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095">
      <w:bodyDiv w:val="1"/>
      <w:marLeft w:val="0"/>
      <w:marRight w:val="0"/>
      <w:marTop w:val="0"/>
      <w:marBottom w:val="0"/>
      <w:divBdr>
        <w:top w:val="none" w:sz="0" w:space="0" w:color="auto"/>
        <w:left w:val="none" w:sz="0" w:space="0" w:color="auto"/>
        <w:bottom w:val="none" w:sz="0" w:space="0" w:color="auto"/>
        <w:right w:val="none" w:sz="0" w:space="0" w:color="auto"/>
      </w:divBdr>
      <w:divsChild>
        <w:div w:id="239564871">
          <w:marLeft w:val="0"/>
          <w:marRight w:val="0"/>
          <w:marTop w:val="0"/>
          <w:marBottom w:val="0"/>
          <w:divBdr>
            <w:top w:val="none" w:sz="0" w:space="0" w:color="auto"/>
            <w:left w:val="none" w:sz="0" w:space="0" w:color="auto"/>
            <w:bottom w:val="none" w:sz="0" w:space="0" w:color="auto"/>
            <w:right w:val="none" w:sz="0" w:space="0" w:color="auto"/>
          </w:divBdr>
          <w:divsChild>
            <w:div w:id="996763122">
              <w:marLeft w:val="0"/>
              <w:marRight w:val="0"/>
              <w:marTop w:val="0"/>
              <w:marBottom w:val="0"/>
              <w:divBdr>
                <w:top w:val="none" w:sz="0" w:space="0" w:color="auto"/>
                <w:left w:val="none" w:sz="0" w:space="0" w:color="auto"/>
                <w:bottom w:val="none" w:sz="0" w:space="0" w:color="auto"/>
                <w:right w:val="none" w:sz="0" w:space="0" w:color="auto"/>
              </w:divBdr>
              <w:divsChild>
                <w:div w:id="712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2019-06-18T13:20:00Z</dcterms:created>
  <dcterms:modified xsi:type="dcterms:W3CDTF">2019-06-18T13:20:00Z</dcterms:modified>
</cp:coreProperties>
</file>